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4BFF5" w14:textId="4DA30CEC" w:rsidR="0034047D" w:rsidRDefault="00A2040C">
      <w:pPr>
        <w:rPr>
          <w:b/>
        </w:rPr>
      </w:pPr>
      <w:r>
        <w:rPr>
          <w:rStyle w:val="Fotnotereferanse"/>
          <w:b/>
        </w:rPr>
        <w:footnoteReference w:id="1"/>
      </w:r>
      <w:r>
        <w:rPr>
          <w:b/>
        </w:rPr>
        <w:t>Alminnelige kontraktsbestemmelser</w:t>
      </w:r>
    </w:p>
    <w:p w14:paraId="5AB4BFF6" w14:textId="36812EE6" w:rsidR="0034047D" w:rsidRDefault="00A2040C">
      <w:r>
        <w:t>Norsk Standard NS 8407 "Alminnelige kontraktsbestemmelser for totalentrepriser" skal gjelde med endringer som nevnt ne</w:t>
      </w:r>
      <w:bookmarkStart w:id="0" w:name="_GoBack"/>
      <w:bookmarkEnd w:id="0"/>
      <w:r>
        <w:t>denfor.</w:t>
      </w:r>
    </w:p>
    <w:p w14:paraId="14F0FAE2" w14:textId="7BD574F5" w:rsidR="00285454" w:rsidRPr="00285454" w:rsidRDefault="00285454">
      <w:pPr>
        <w:rPr>
          <w:b/>
        </w:rPr>
      </w:pPr>
    </w:p>
    <w:p w14:paraId="46F4D86F" w14:textId="7C930FF0" w:rsidR="00285454" w:rsidRPr="00285454" w:rsidRDefault="00285454">
      <w:pPr>
        <w:rPr>
          <w:b/>
        </w:rPr>
      </w:pPr>
      <w:r w:rsidRPr="00285454">
        <w:rPr>
          <w:b/>
        </w:rPr>
        <w:t xml:space="preserve">NS 8407 </w:t>
      </w:r>
      <w:proofErr w:type="spellStart"/>
      <w:r w:rsidRPr="00285454">
        <w:rPr>
          <w:b/>
        </w:rPr>
        <w:t>Pkt</w:t>
      </w:r>
      <w:proofErr w:type="spellEnd"/>
      <w:r w:rsidRPr="00285454">
        <w:rPr>
          <w:b/>
        </w:rPr>
        <w:t xml:space="preserve"> 2.1 Endring</w:t>
      </w:r>
    </w:p>
    <w:p w14:paraId="511C870A" w14:textId="77777777" w:rsidR="00285454"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1026AB">
        <w:rPr>
          <w:rFonts w:ascii="Calibri" w:eastAsia="Calibri" w:hAnsi="Calibri" w:cs="Calibri"/>
        </w:rPr>
        <w:t>Det er avtalt at følgende dokumenter er kontraktsdokumenter:</w:t>
      </w:r>
    </w:p>
    <w:p w14:paraId="0AB5CF73" w14:textId="77777777" w:rsidR="00285454" w:rsidRPr="00D84666"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D84666">
        <w:rPr>
          <w:rFonts w:ascii="Calibri" w:eastAsia="Calibri" w:hAnsi="Calibri" w:cs="Calibri"/>
        </w:rPr>
        <w:t>a) kontraktsforside</w:t>
      </w:r>
    </w:p>
    <w:p w14:paraId="7BE41E6E" w14:textId="77777777" w:rsidR="00285454" w:rsidRPr="00D84666"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D84666">
        <w:rPr>
          <w:rFonts w:ascii="Calibri" w:eastAsia="Calibri" w:hAnsi="Calibri" w:cs="Calibri"/>
        </w:rPr>
        <w:t>b) referat fra forhandlingsmøte</w:t>
      </w:r>
    </w:p>
    <w:p w14:paraId="79704FE1" w14:textId="77777777" w:rsidR="00285454" w:rsidRPr="00D84666"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D84666">
        <w:rPr>
          <w:rFonts w:ascii="Calibri" w:eastAsia="Calibri" w:hAnsi="Calibri" w:cs="Calibri"/>
        </w:rPr>
        <w:t>c) eventuelle skriftlige avklaringer og referat fra befaringer før tilbudet ble inngitt</w:t>
      </w:r>
    </w:p>
    <w:p w14:paraId="64B5568F" w14:textId="77777777" w:rsidR="00285454" w:rsidRPr="00D84666"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D84666">
        <w:rPr>
          <w:rFonts w:ascii="Calibri" w:eastAsia="Calibri" w:hAnsi="Calibri" w:cs="Calibri"/>
        </w:rPr>
        <w:t>f) konkurransegrunnlag</w:t>
      </w:r>
    </w:p>
    <w:p w14:paraId="1BC6947A" w14:textId="77777777" w:rsidR="00285454" w:rsidRPr="00D84666"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D84666">
        <w:rPr>
          <w:rFonts w:ascii="Calibri" w:eastAsia="Calibri" w:hAnsi="Calibri" w:cs="Calibri"/>
        </w:rPr>
        <w:t xml:space="preserve">g) </w:t>
      </w:r>
      <w:r>
        <w:rPr>
          <w:rFonts w:ascii="Calibri" w:eastAsia="Calibri" w:hAnsi="Calibri" w:cs="Calibri"/>
        </w:rPr>
        <w:t>denne standard</w:t>
      </w:r>
    </w:p>
    <w:p w14:paraId="2C3ACEB5" w14:textId="77777777" w:rsidR="00285454" w:rsidRPr="00D84666" w:rsidRDefault="00285454" w:rsidP="00285454">
      <w:pPr>
        <w:cnfStyle w:val="101000000100" w:firstRow="1" w:lastRow="0" w:firstColumn="1" w:lastColumn="0" w:oddVBand="0" w:evenVBand="0" w:oddHBand="0" w:evenHBand="0" w:firstRowFirstColumn="1" w:firstRowLastColumn="0" w:lastRowFirstColumn="0" w:lastRowLastColumn="0"/>
        <w:rPr>
          <w:rFonts w:ascii="Calibri" w:eastAsia="Calibri" w:hAnsi="Calibri" w:cs="Calibri"/>
          <w:b/>
          <w:smallCaps/>
        </w:rPr>
      </w:pPr>
      <w:r w:rsidRPr="00D84666">
        <w:rPr>
          <w:rFonts w:ascii="Calibri" w:eastAsia="Calibri" w:hAnsi="Calibri" w:cs="Calibri"/>
        </w:rPr>
        <w:t>h) leverandørens tilbud</w:t>
      </w:r>
    </w:p>
    <w:p w14:paraId="30D75D21" w14:textId="6718CD0B" w:rsidR="00285454" w:rsidRDefault="00285454" w:rsidP="00285454">
      <w:r w:rsidRPr="00285454">
        <w:t>Ved motstrid gjelder dokumentene i ovennevnte rekkefølge</w:t>
      </w:r>
    </w:p>
    <w:p w14:paraId="5AB4BFF7" w14:textId="77777777" w:rsidR="0034047D" w:rsidRDefault="00A2040C">
      <w:pPr>
        <w:rPr>
          <w:b/>
        </w:rPr>
      </w:pPr>
      <w:r>
        <w:rPr>
          <w:b/>
        </w:rPr>
        <w:t>NS 8407 Pkt. 7.2 - tillegg</w:t>
      </w:r>
    </w:p>
    <w:p w14:paraId="5AB4BFF8" w14:textId="77777777" w:rsidR="0034047D" w:rsidRDefault="00A2040C">
      <w:pPr>
        <w:tabs>
          <w:tab w:val="left" w:pos="2295"/>
        </w:tabs>
        <w:rPr>
          <w:b/>
        </w:rPr>
      </w:pPr>
      <w:r>
        <w:rPr>
          <w:b/>
        </w:rPr>
        <w:t xml:space="preserve">Sikkerhetsstillelse </w:t>
      </w:r>
    </w:p>
    <w:p w14:paraId="5AB4BFF9" w14:textId="77777777" w:rsidR="0034047D" w:rsidRDefault="00A2040C">
      <w:pPr>
        <w:tabs>
          <w:tab w:val="left" w:pos="2295"/>
        </w:tabs>
      </w:pPr>
      <w:r>
        <w:t>Totalentreprenørens sikkerhetsstillelse skal stilles av bank, forsikringsselskap eller annen kredittinstitusjon. Konserngaranti vil ikke bli akseptert av byggherren.</w:t>
      </w:r>
    </w:p>
    <w:p w14:paraId="5AB4BFFA" w14:textId="77777777" w:rsidR="0034047D" w:rsidRDefault="00A2040C">
      <w:pPr>
        <w:rPr>
          <w:b/>
        </w:rPr>
      </w:pPr>
      <w:r>
        <w:rPr>
          <w:b/>
        </w:rPr>
        <w:t xml:space="preserve">NS 8407 Pkt. 24.2.1 - endring </w:t>
      </w:r>
    </w:p>
    <w:p w14:paraId="5AB4BFFB" w14:textId="77777777" w:rsidR="0034047D" w:rsidRDefault="00A2040C">
      <w:pPr>
        <w:tabs>
          <w:tab w:val="left" w:pos="2295"/>
        </w:tabs>
        <w:rPr>
          <w:b/>
        </w:rPr>
      </w:pPr>
      <w:r>
        <w:rPr>
          <w:b/>
        </w:rPr>
        <w:t xml:space="preserve">Totalentreprenørens plikt til å undersøke kvaliteten på løsninger foreskrevet av byggherren </w:t>
      </w:r>
    </w:p>
    <w:p w14:paraId="5AB4BFFC" w14:textId="77777777" w:rsidR="0034047D" w:rsidRDefault="00A2040C">
      <w:pPr>
        <w:tabs>
          <w:tab w:val="left" w:pos="2295"/>
        </w:tabs>
      </w:pPr>
      <w:r>
        <w:t>1. ledd skal lyde:</w:t>
      </w:r>
    </w:p>
    <w:p w14:paraId="5AB4BFFD" w14:textId="77777777" w:rsidR="0034047D" w:rsidRDefault="00A2040C">
      <w:pPr>
        <w:tabs>
          <w:tab w:val="left" w:pos="2295"/>
        </w:tabs>
      </w:pPr>
      <w:r>
        <w:t xml:space="preserve">Totalentreprenøren skal overta risikoen for løsninger og annen prosjektering som er utarbeidet av byggherren før kontraktsinngåelse. Dette innebærer at han har risikoen som om han hadde prosjektert eller valgt løsningene selv.  </w:t>
      </w:r>
    </w:p>
    <w:p w14:paraId="5AB4BFFE" w14:textId="77777777" w:rsidR="0034047D" w:rsidRDefault="00A2040C">
      <w:pPr>
        <w:tabs>
          <w:tab w:val="left" w:pos="2295"/>
        </w:tabs>
        <w:rPr>
          <w:b/>
        </w:rPr>
      </w:pPr>
      <w:r>
        <w:rPr>
          <w:b/>
        </w:rPr>
        <w:t>NS 8407 Pkt. 26.2 – endring</w:t>
      </w:r>
    </w:p>
    <w:p w14:paraId="5AB4BFFF" w14:textId="77777777" w:rsidR="0034047D" w:rsidRDefault="00A2040C">
      <w:pPr>
        <w:tabs>
          <w:tab w:val="left" w:pos="2295"/>
        </w:tabs>
        <w:rPr>
          <w:b/>
        </w:rPr>
      </w:pPr>
      <w:r>
        <w:rPr>
          <w:b/>
        </w:rPr>
        <w:t>Regulering av kontraktssummen</w:t>
      </w:r>
    </w:p>
    <w:p w14:paraId="5AB4C000" w14:textId="77777777" w:rsidR="0034047D" w:rsidRDefault="00A2040C">
      <w:pPr>
        <w:tabs>
          <w:tab w:val="left" w:pos="2295"/>
        </w:tabs>
      </w:pPr>
      <w:r>
        <w:t xml:space="preserve">Prisene er faste og reguleres ikke. </w:t>
      </w:r>
    </w:p>
    <w:p w14:paraId="5AB4C001" w14:textId="77777777" w:rsidR="0034047D" w:rsidRDefault="00A2040C">
      <w:pPr>
        <w:tabs>
          <w:tab w:val="left" w:pos="2295"/>
        </w:tabs>
        <w:rPr>
          <w:b/>
        </w:rPr>
      </w:pPr>
      <w:r>
        <w:rPr>
          <w:b/>
        </w:rPr>
        <w:t xml:space="preserve">NS 8407 </w:t>
      </w:r>
      <w:proofErr w:type="spellStart"/>
      <w:r>
        <w:rPr>
          <w:b/>
        </w:rPr>
        <w:t>Pkt</w:t>
      </w:r>
      <w:proofErr w:type="spellEnd"/>
      <w:r>
        <w:rPr>
          <w:b/>
        </w:rPr>
        <w:t xml:space="preserve"> 27. 5 Nytt punkt </w:t>
      </w:r>
    </w:p>
    <w:p w14:paraId="5AB4C002" w14:textId="77777777" w:rsidR="0034047D" w:rsidRDefault="00A2040C">
      <w:pPr>
        <w:spacing w:after="0" w:line="240" w:lineRule="auto"/>
        <w:rPr>
          <w:b/>
        </w:rPr>
      </w:pPr>
      <w:r>
        <w:rPr>
          <w:b/>
        </w:rPr>
        <w:t>Bestillernummer</w:t>
      </w:r>
    </w:p>
    <w:p w14:paraId="5AB4C003" w14:textId="77777777" w:rsidR="0034047D" w:rsidRDefault="00A2040C">
      <w:pPr>
        <w:spacing w:after="0" w:line="240" w:lineRule="auto"/>
      </w:pPr>
      <w:r>
        <w:t xml:space="preserve">Tilbyder skal tilby elektronisk faktura </w:t>
      </w:r>
      <w:proofErr w:type="gramStart"/>
      <w:r>
        <w:t>i ”Elektronisk</w:t>
      </w:r>
      <w:proofErr w:type="gramEnd"/>
      <w:r>
        <w:t xml:space="preserve"> handelsformat” (EHF–format 3.0)</w:t>
      </w:r>
    </w:p>
    <w:p w14:paraId="5AB4C004" w14:textId="77777777" w:rsidR="0034047D" w:rsidRDefault="00A2040C">
      <w:pPr>
        <w:spacing w:after="0" w:line="240" w:lineRule="auto"/>
      </w:pPr>
      <w:r>
        <w:lastRenderedPageBreak/>
        <w:t>Bestillernummer legges i feltet for deres ref. Dette feltet er et obligatorisk felt i EHF standarden.</w:t>
      </w:r>
    </w:p>
    <w:p w14:paraId="5AB4C005" w14:textId="77777777" w:rsidR="0034047D" w:rsidRDefault="0034047D">
      <w:pPr>
        <w:spacing w:after="0" w:line="240" w:lineRule="auto"/>
      </w:pPr>
    </w:p>
    <w:p w14:paraId="5AB4C006" w14:textId="77777777" w:rsidR="0034047D" w:rsidRDefault="00A2040C">
      <w:pPr>
        <w:spacing w:after="0" w:line="240" w:lineRule="auto"/>
        <w:rPr>
          <w:u w:val="single"/>
        </w:rPr>
      </w:pPr>
      <w:r>
        <w:rPr>
          <w:u w:val="single"/>
        </w:rPr>
        <w:t>Bestillernummer skal legges i “</w:t>
      </w:r>
      <w:proofErr w:type="spellStart"/>
      <w:r>
        <w:rPr>
          <w:u w:val="single"/>
        </w:rPr>
        <w:t>BuyerReference</w:t>
      </w:r>
      <w:proofErr w:type="spellEnd"/>
      <w:r>
        <w:rPr>
          <w:u w:val="single"/>
        </w:rPr>
        <w:t xml:space="preserve">” etter EHF 3.0.  Se også </w:t>
      </w:r>
      <w:r>
        <w:rPr>
          <w:color w:val="222222"/>
          <w:highlight w:val="white"/>
          <w:u w:val="single"/>
        </w:rPr>
        <w:t xml:space="preserve"> </w:t>
      </w:r>
      <w:hyperlink r:id="rId7">
        <w:r>
          <w:rPr>
            <w:color w:val="1155CC"/>
            <w:highlight w:val="white"/>
            <w:u w:val="single"/>
          </w:rPr>
          <w:t>https://docs.peppol.eu/poacc/billing/3.0/syntax/ubl-invoice/cbc-BuyerReference/</w:t>
        </w:r>
      </w:hyperlink>
      <w:r>
        <w:rPr>
          <w:color w:val="222222"/>
          <w:highlight w:val="white"/>
          <w:u w:val="single"/>
        </w:rPr>
        <w:t xml:space="preserve"> - </w:t>
      </w:r>
      <w:hyperlink r:id="rId8">
        <w:r>
          <w:rPr>
            <w:color w:val="1155CC"/>
            <w:highlight w:val="white"/>
            <w:u w:val="single"/>
          </w:rPr>
          <w:t>https://docs.peppol.eu/poacc/billing/3.0/syntax/ubl-invoice/cac-OrderReference/</w:t>
        </w:r>
      </w:hyperlink>
    </w:p>
    <w:p w14:paraId="5AB4C007" w14:textId="77777777" w:rsidR="0034047D" w:rsidRDefault="0034047D">
      <w:pPr>
        <w:spacing w:after="0" w:line="240" w:lineRule="auto"/>
        <w:rPr>
          <w:u w:val="single"/>
        </w:rPr>
      </w:pPr>
    </w:p>
    <w:p w14:paraId="5AB4C008" w14:textId="77777777" w:rsidR="0034047D" w:rsidRDefault="00A2040C">
      <w:pPr>
        <w:spacing w:after="0" w:line="240" w:lineRule="auto"/>
      </w:pPr>
      <w:r>
        <w:t>Larvik kommune bruker et 5 –</w:t>
      </w:r>
      <w:proofErr w:type="spellStart"/>
      <w:r>
        <w:t>sifret</w:t>
      </w:r>
      <w:proofErr w:type="spellEnd"/>
      <w:r>
        <w:t xml:space="preserve"> bestillernummer for at fakturaen skal gå automatisk til rette mottaker. Det må KUN stå vårt 5 – </w:t>
      </w:r>
      <w:proofErr w:type="spellStart"/>
      <w:r>
        <w:t>sifrede</w:t>
      </w:r>
      <w:proofErr w:type="spellEnd"/>
      <w:r>
        <w:t xml:space="preserve"> bestillernummer (ikke navn) for at fakturaen skal gå til rette mottaker i kommunen. </w:t>
      </w:r>
    </w:p>
    <w:p w14:paraId="5AB4C009" w14:textId="77777777" w:rsidR="0034047D" w:rsidRDefault="0034047D">
      <w:pPr>
        <w:spacing w:after="0" w:line="240" w:lineRule="auto"/>
      </w:pPr>
    </w:p>
    <w:p w14:paraId="5AB4C00A" w14:textId="77777777" w:rsidR="0034047D" w:rsidRDefault="00A2040C">
      <w:pPr>
        <w:spacing w:after="0" w:line="240" w:lineRule="auto"/>
      </w:pPr>
      <w:r>
        <w:t xml:space="preserve">Hvis behov for ytterligere referanse må leverandøren fylle inn et annet felt, eller som en ordrelinje. Det må da brukes de riktige felt for dette.  Se også </w:t>
      </w:r>
      <w:r>
        <w:rPr>
          <w:color w:val="222222"/>
          <w:highlight w:val="white"/>
        </w:rPr>
        <w:t xml:space="preserve">: </w:t>
      </w:r>
      <w:hyperlink r:id="rId9">
        <w:r>
          <w:rPr>
            <w:color w:val="1155CC"/>
            <w:highlight w:val="white"/>
            <w:u w:val="single"/>
          </w:rPr>
          <w:t>https://docs.peppol.eu/poacc/billing/3.0/syntax/ubl-invoice/cbc-Note/</w:t>
        </w:r>
      </w:hyperlink>
      <w:r>
        <w:rPr>
          <w:color w:val="222222"/>
          <w:highlight w:val="white"/>
        </w:rPr>
        <w:t xml:space="preserve"> -   </w:t>
      </w:r>
      <w:hyperlink r:id="rId10">
        <w:r>
          <w:rPr>
            <w:color w:val="1155CC"/>
            <w:highlight w:val="white"/>
            <w:u w:val="single"/>
          </w:rPr>
          <w:t>https://docs.peppol.eu/poacc/billing/3.0/syntax/ubl-invoice/cac-InvoiceLine/cbc-Note/</w:t>
        </w:r>
      </w:hyperlink>
    </w:p>
    <w:p w14:paraId="5AB4C00B" w14:textId="77777777" w:rsidR="0034047D" w:rsidRDefault="0034047D">
      <w:pPr>
        <w:spacing w:after="0" w:line="240" w:lineRule="auto"/>
      </w:pPr>
    </w:p>
    <w:p w14:paraId="5AB4C00C" w14:textId="77777777" w:rsidR="0034047D" w:rsidRDefault="0034047D">
      <w:pPr>
        <w:spacing w:after="0" w:line="240" w:lineRule="auto"/>
        <w:rPr>
          <w:u w:val="single"/>
        </w:rPr>
      </w:pPr>
    </w:p>
    <w:p w14:paraId="5AB4C00D" w14:textId="77777777" w:rsidR="0034047D" w:rsidRDefault="0034047D">
      <w:pPr>
        <w:spacing w:after="0" w:line="240" w:lineRule="auto"/>
      </w:pPr>
    </w:p>
    <w:p w14:paraId="5AB4C00E" w14:textId="77777777" w:rsidR="0034047D" w:rsidRDefault="00A2040C">
      <w:pPr>
        <w:spacing w:after="0" w:line="240" w:lineRule="auto"/>
        <w:rPr>
          <w:b/>
        </w:rPr>
      </w:pPr>
      <w:r>
        <w:rPr>
          <w:b/>
        </w:rPr>
        <w:t>Kontraktsnummer</w:t>
      </w:r>
    </w:p>
    <w:p w14:paraId="5AB4C00F" w14:textId="224AEEE6" w:rsidR="0034047D" w:rsidRDefault="00A2040C">
      <w:pPr>
        <w:spacing w:after="0" w:line="240" w:lineRule="auto"/>
      </w:pPr>
      <w:r>
        <w:t xml:space="preserve">Alle fakturaer skal påføres kontraktsnummer </w:t>
      </w:r>
      <w:proofErr w:type="spellStart"/>
      <w:r>
        <w:t>iht</w:t>
      </w:r>
      <w:proofErr w:type="spellEnd"/>
      <w:r>
        <w:t xml:space="preserve"> EHF standarden. </w:t>
      </w:r>
    </w:p>
    <w:p w14:paraId="2FBBBC28" w14:textId="77777777" w:rsidR="00256912" w:rsidRDefault="00256912">
      <w:pPr>
        <w:spacing w:after="0" w:line="240" w:lineRule="auto"/>
      </w:pPr>
    </w:p>
    <w:p w14:paraId="5AB4C010" w14:textId="77777777" w:rsidR="0034047D" w:rsidRDefault="0034047D">
      <w:pPr>
        <w:spacing w:after="0" w:line="240" w:lineRule="auto"/>
      </w:pPr>
    </w:p>
    <w:p w14:paraId="5AB4C011" w14:textId="77777777" w:rsidR="0034047D" w:rsidRDefault="00A2040C">
      <w:pPr>
        <w:spacing w:after="0" w:line="240" w:lineRule="auto"/>
      </w:pPr>
      <w:proofErr w:type="spellStart"/>
      <w:r>
        <w:rPr>
          <w:u w:val="single"/>
        </w:rPr>
        <w:t>Kontraktsnummerets</w:t>
      </w:r>
      <w:proofErr w:type="spellEnd"/>
      <w:r>
        <w:rPr>
          <w:u w:val="single"/>
        </w:rPr>
        <w:t xml:space="preserve"> plassering i EHF-filen er "</w:t>
      </w:r>
      <w:proofErr w:type="spellStart"/>
      <w:r>
        <w:rPr>
          <w:u w:val="single"/>
        </w:rPr>
        <w:t>ContractDocumentReference</w:t>
      </w:r>
      <w:proofErr w:type="spellEnd"/>
      <w:r>
        <w:rPr>
          <w:u w:val="single"/>
        </w:rPr>
        <w:t xml:space="preserve">" etter EHF 3.0. </w:t>
      </w:r>
      <w:r>
        <w:t xml:space="preserve">Se også: </w:t>
      </w:r>
      <w:hyperlink r:id="rId11">
        <w:r>
          <w:rPr>
            <w:color w:val="1155CC"/>
            <w:highlight w:val="white"/>
            <w:u w:val="single"/>
          </w:rPr>
          <w:t>https://docs.peppol.eu/poacc/billing/3.0/syntax/ubl-invoice/cac-ContractDocumentReference/</w:t>
        </w:r>
      </w:hyperlink>
    </w:p>
    <w:p w14:paraId="5AB4C012" w14:textId="77777777" w:rsidR="0034047D" w:rsidRDefault="0034047D">
      <w:pPr>
        <w:spacing w:after="0" w:line="240" w:lineRule="auto"/>
      </w:pPr>
    </w:p>
    <w:p w14:paraId="5AB4C013" w14:textId="77777777" w:rsidR="0034047D" w:rsidRDefault="00A2040C">
      <w:pPr>
        <w:spacing w:after="0" w:line="240" w:lineRule="auto"/>
      </w:pPr>
      <w:r>
        <w:t xml:space="preserve">Kontraktsnummer er lik avtalens nummer og vil angis ved kontraktsignering.  </w:t>
      </w:r>
    </w:p>
    <w:p w14:paraId="5AB4C014" w14:textId="77777777" w:rsidR="0034047D" w:rsidRDefault="0034047D">
      <w:pPr>
        <w:spacing w:after="0" w:line="240" w:lineRule="auto"/>
      </w:pPr>
    </w:p>
    <w:p w14:paraId="5AB4C015" w14:textId="77777777" w:rsidR="0034047D" w:rsidRDefault="00A2040C">
      <w:pPr>
        <w:spacing w:after="0" w:line="240" w:lineRule="auto"/>
        <w:rPr>
          <w:b/>
        </w:rPr>
      </w:pPr>
      <w:r>
        <w:rPr>
          <w:b/>
        </w:rPr>
        <w:t>Avvisning av fakturaer og sanksjoner</w:t>
      </w:r>
    </w:p>
    <w:p w14:paraId="5AB4C016" w14:textId="77777777" w:rsidR="0034047D" w:rsidRDefault="00A2040C">
      <w:pPr>
        <w:spacing w:after="0" w:line="240" w:lineRule="auto"/>
      </w:pPr>
      <w:r>
        <w:t xml:space="preserve">Fakturaer som ikke følger disse kravene vil kunne bli avvist av kommunen eller at det vil beregnes en kostnad på kr 2,5 % av fakturabeløpet ekskl. mva. </w:t>
      </w:r>
    </w:p>
    <w:p w14:paraId="5AB4C017" w14:textId="77777777" w:rsidR="0034047D" w:rsidRDefault="0034047D">
      <w:pPr>
        <w:tabs>
          <w:tab w:val="left" w:pos="2295"/>
        </w:tabs>
      </w:pPr>
    </w:p>
    <w:p w14:paraId="5AB4C018" w14:textId="77777777" w:rsidR="0034047D" w:rsidRDefault="00A2040C">
      <w:pPr>
        <w:tabs>
          <w:tab w:val="left" w:pos="2295"/>
        </w:tabs>
        <w:rPr>
          <w:b/>
        </w:rPr>
      </w:pPr>
      <w:r>
        <w:rPr>
          <w:b/>
        </w:rPr>
        <w:t>NS 8407 Pkt. 28.1 - endring</w:t>
      </w:r>
    </w:p>
    <w:p w14:paraId="5AB4C019" w14:textId="77777777" w:rsidR="0034047D" w:rsidRDefault="00A2040C">
      <w:pPr>
        <w:tabs>
          <w:tab w:val="left" w:pos="2295"/>
        </w:tabs>
        <w:rPr>
          <w:b/>
        </w:rPr>
      </w:pPr>
      <w:r>
        <w:rPr>
          <w:b/>
        </w:rPr>
        <w:t xml:space="preserve">Betalingsfrist </w:t>
      </w:r>
    </w:p>
    <w:p w14:paraId="5AB4C01A" w14:textId="77777777" w:rsidR="0034047D" w:rsidRDefault="00A2040C">
      <w:pPr>
        <w:tabs>
          <w:tab w:val="left" w:pos="2295"/>
        </w:tabs>
      </w:pPr>
      <w:r>
        <w:t>Betalingsfrist i 1. ledd endres til 30 dager.</w:t>
      </w:r>
    </w:p>
    <w:p w14:paraId="5AB4C01B" w14:textId="77777777" w:rsidR="0034047D" w:rsidRDefault="00A2040C">
      <w:pPr>
        <w:tabs>
          <w:tab w:val="left" w:pos="2295"/>
        </w:tabs>
        <w:rPr>
          <w:b/>
        </w:rPr>
      </w:pPr>
      <w:r>
        <w:rPr>
          <w:b/>
        </w:rPr>
        <w:t>NS 8407 Pkt. 36.2 – tillegg</w:t>
      </w:r>
    </w:p>
    <w:p w14:paraId="5AB4C01C" w14:textId="77777777" w:rsidR="0034047D" w:rsidRDefault="00A2040C">
      <w:pPr>
        <w:spacing w:after="0"/>
        <w:ind w:left="-5" w:right="682"/>
      </w:pPr>
      <w:r>
        <w:t>Dersom FDV dokumentasjonen ikke er levert og godkjent av byggherren, vil det bli holdt tilbake et beløp tilsvarende hva det vil koste å få utarbeidet en komplett FDV dokumentasjon fra en konsulent.</w:t>
      </w:r>
    </w:p>
    <w:p w14:paraId="5AB4C01D" w14:textId="77777777" w:rsidR="0034047D" w:rsidRDefault="00A2040C">
      <w:pPr>
        <w:spacing w:after="0"/>
        <w:ind w:left="-5" w:right="682"/>
      </w:pPr>
      <w:r>
        <w:t xml:space="preserve">  </w:t>
      </w:r>
    </w:p>
    <w:p w14:paraId="5AB4C01E" w14:textId="77777777" w:rsidR="0034047D" w:rsidRDefault="00A2040C">
      <w:pPr>
        <w:ind w:left="-5" w:right="682"/>
      </w:pPr>
      <w:r>
        <w:t xml:space="preserve">All dokumentasjon skal være på norsk hvis ikke annet er avtalt, og «som bygget». </w:t>
      </w:r>
    </w:p>
    <w:p w14:paraId="5AB4C01F" w14:textId="77777777" w:rsidR="0034047D" w:rsidRDefault="00A2040C">
      <w:pPr>
        <w:tabs>
          <w:tab w:val="left" w:pos="2295"/>
        </w:tabs>
        <w:rPr>
          <w:b/>
        </w:rPr>
      </w:pPr>
      <w:r>
        <w:rPr>
          <w:b/>
        </w:rPr>
        <w:t>NS 8407 Pkt. 44 – tillegg i 3 avsnitt</w:t>
      </w:r>
    </w:p>
    <w:p w14:paraId="5AB4C020" w14:textId="77777777" w:rsidR="0034047D" w:rsidRDefault="00A2040C">
      <w:pPr>
        <w:tabs>
          <w:tab w:val="left" w:pos="2295"/>
        </w:tabs>
      </w:pPr>
      <w:r>
        <w:t xml:space="preserve">Ved avbestilling har entreprenøren krav på erstatning kun for det dokumenterbare økonomiske </w:t>
      </w:r>
      <w:proofErr w:type="gramStart"/>
      <w:r>
        <w:t>tap  han</w:t>
      </w:r>
      <w:proofErr w:type="gramEnd"/>
      <w:r>
        <w:t> lider som følge av avbestillingen</w:t>
      </w:r>
    </w:p>
    <w:p w14:paraId="5AB4C021" w14:textId="77777777" w:rsidR="0034047D" w:rsidRDefault="0034047D">
      <w:bookmarkStart w:id="1" w:name="_gjdgxs" w:colFirst="0" w:colLast="0"/>
      <w:bookmarkEnd w:id="1"/>
    </w:p>
    <w:sectPr w:rsidR="0034047D">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0D09B" w14:textId="77777777" w:rsidR="00F30B4E" w:rsidRDefault="00F30B4E" w:rsidP="00A2040C">
      <w:pPr>
        <w:spacing w:after="0" w:line="240" w:lineRule="auto"/>
      </w:pPr>
      <w:r>
        <w:separator/>
      </w:r>
    </w:p>
  </w:endnote>
  <w:endnote w:type="continuationSeparator" w:id="0">
    <w:p w14:paraId="79392E2E" w14:textId="77777777" w:rsidR="00F30B4E" w:rsidRDefault="00F30B4E" w:rsidP="00A2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4C9BA" w14:textId="77777777" w:rsidR="00F30B4E" w:rsidRDefault="00F30B4E" w:rsidP="00A2040C">
      <w:pPr>
        <w:spacing w:after="0" w:line="240" w:lineRule="auto"/>
      </w:pPr>
      <w:r>
        <w:separator/>
      </w:r>
    </w:p>
  </w:footnote>
  <w:footnote w:type="continuationSeparator" w:id="0">
    <w:p w14:paraId="42C24F9B" w14:textId="77777777" w:rsidR="00F30B4E" w:rsidRDefault="00F30B4E" w:rsidP="00A2040C">
      <w:pPr>
        <w:spacing w:after="0" w:line="240" w:lineRule="auto"/>
      </w:pPr>
      <w:r>
        <w:continuationSeparator/>
      </w:r>
    </w:p>
  </w:footnote>
  <w:footnote w:id="1">
    <w:p w14:paraId="03339719" w14:textId="0B86B1A3" w:rsidR="00A2040C" w:rsidRPr="00256912" w:rsidRDefault="00256912" w:rsidP="00256912">
      <w:pPr>
        <w:pStyle w:val="Fotnotetekst"/>
      </w:pPr>
      <w:r>
        <w:t>Versjon 2024-03-27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47D"/>
    <w:rsid w:val="00256912"/>
    <w:rsid w:val="00285454"/>
    <w:rsid w:val="0034047D"/>
    <w:rsid w:val="00486362"/>
    <w:rsid w:val="00A2040C"/>
    <w:rsid w:val="00C84FB1"/>
    <w:rsid w:val="00F30B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4BFF5"/>
  <w15:docId w15:val="{95B2456F-A0BF-4B8F-B865-68CD2C9D8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Overskrift1">
    <w:name w:val="heading 1"/>
    <w:basedOn w:val="Normal"/>
    <w:next w:val="Normal"/>
    <w:pPr>
      <w:keepNext/>
      <w:keepLines/>
      <w:spacing w:before="480" w:after="120"/>
      <w:outlineLvl w:val="0"/>
    </w:pPr>
    <w:rPr>
      <w:b/>
      <w:sz w:val="48"/>
      <w:szCs w:val="48"/>
    </w:rPr>
  </w:style>
  <w:style w:type="paragraph" w:styleId="Overskrift2">
    <w:name w:val="heading 2"/>
    <w:basedOn w:val="Normal"/>
    <w:next w:val="Normal"/>
    <w:pPr>
      <w:keepNext/>
      <w:keepLines/>
      <w:spacing w:before="360" w:after="80"/>
      <w:outlineLvl w:val="1"/>
    </w:pPr>
    <w:rPr>
      <w:b/>
      <w:sz w:val="36"/>
      <w:szCs w:val="36"/>
    </w:rPr>
  </w:style>
  <w:style w:type="paragraph" w:styleId="Overskrift3">
    <w:name w:val="heading 3"/>
    <w:basedOn w:val="Normal"/>
    <w:next w:val="Normal"/>
    <w:pPr>
      <w:keepNext/>
      <w:keepLines/>
      <w:spacing w:before="280" w:after="80"/>
      <w:outlineLvl w:val="2"/>
    </w:pPr>
    <w:rPr>
      <w:b/>
      <w:sz w:val="28"/>
      <w:szCs w:val="28"/>
    </w:rPr>
  </w:style>
  <w:style w:type="paragraph" w:styleId="Overskrift4">
    <w:name w:val="heading 4"/>
    <w:basedOn w:val="Normal"/>
    <w:next w:val="Normal"/>
    <w:pPr>
      <w:keepNext/>
      <w:keepLines/>
      <w:spacing w:before="240" w:after="40"/>
      <w:outlineLvl w:val="3"/>
    </w:pPr>
    <w:rPr>
      <w:b/>
      <w:sz w:val="24"/>
      <w:szCs w:val="24"/>
    </w:rPr>
  </w:style>
  <w:style w:type="paragraph" w:styleId="Overskrift5">
    <w:name w:val="heading 5"/>
    <w:basedOn w:val="Normal"/>
    <w:next w:val="Normal"/>
    <w:pPr>
      <w:keepNext/>
      <w:keepLines/>
      <w:spacing w:before="220" w:after="40"/>
      <w:outlineLvl w:val="4"/>
    </w:pPr>
    <w:rPr>
      <w:b/>
    </w:rPr>
  </w:style>
  <w:style w:type="paragraph" w:styleId="Overskrift6">
    <w:name w:val="heading 6"/>
    <w:basedOn w:val="Normal"/>
    <w:next w:val="Normal"/>
    <w:pPr>
      <w:keepNext/>
      <w:keepLines/>
      <w:spacing w:before="200" w:after="40"/>
      <w:outlineLvl w:val="5"/>
    </w:pPr>
    <w:rPr>
      <w:b/>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tel">
    <w:name w:val="Title"/>
    <w:basedOn w:val="Normal"/>
    <w:next w:val="Normal"/>
    <w:pPr>
      <w:keepNext/>
      <w:keepLines/>
      <w:spacing w:before="480" w:after="120"/>
    </w:pPr>
    <w:rPr>
      <w:b/>
      <w:sz w:val="72"/>
      <w:szCs w:val="72"/>
    </w:rPr>
  </w:style>
  <w:style w:type="paragraph" w:styleId="Undertittel">
    <w:name w:val="Subtitle"/>
    <w:basedOn w:val="Normal"/>
    <w:next w:val="Normal"/>
    <w:pPr>
      <w:keepNext/>
      <w:keepLines/>
      <w:spacing w:before="360" w:after="80"/>
    </w:pPr>
    <w:rPr>
      <w:rFonts w:ascii="Georgia" w:eastAsia="Georgia" w:hAnsi="Georgia" w:cs="Georgia"/>
      <w:i/>
      <w:color w:val="666666"/>
      <w:sz w:val="48"/>
      <w:szCs w:val="48"/>
    </w:rPr>
  </w:style>
  <w:style w:type="paragraph" w:styleId="Fotnotetekst">
    <w:name w:val="footnote text"/>
    <w:basedOn w:val="Normal"/>
    <w:link w:val="FotnotetekstTegn"/>
    <w:uiPriority w:val="99"/>
    <w:semiHidden/>
    <w:unhideWhenUsed/>
    <w:rsid w:val="00A2040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A2040C"/>
    <w:rPr>
      <w:sz w:val="20"/>
      <w:szCs w:val="20"/>
    </w:rPr>
  </w:style>
  <w:style w:type="character" w:styleId="Fotnotereferanse">
    <w:name w:val="footnote reference"/>
    <w:basedOn w:val="Standardskriftforavsnitt"/>
    <w:uiPriority w:val="99"/>
    <w:semiHidden/>
    <w:unhideWhenUsed/>
    <w:rsid w:val="00A204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ocs.peppol.eu/poacc/billing/3.0/syntax/ubl-invoice/cac-OrderReferen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peppol.eu/poacc/billing/3.0/syntax/ubl-invoice/cbc-BuyerReferen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cs.peppol.eu/poacc/billing/3.0/syntax/ubl-invoice/cac-ContractDocumentReference/" TargetMode="External"/><Relationship Id="rId5" Type="http://schemas.openxmlformats.org/officeDocument/2006/relationships/footnotes" Target="footnotes.xml"/><Relationship Id="rId10" Type="http://schemas.openxmlformats.org/officeDocument/2006/relationships/hyperlink" Target="https://docs.peppol.eu/poacc/billing/3.0/syntax/ubl-invoice/cac-InvoiceLine/cbc-Note/" TargetMode="External"/><Relationship Id="rId4" Type="http://schemas.openxmlformats.org/officeDocument/2006/relationships/webSettings" Target="webSettings.xml"/><Relationship Id="rId9" Type="http://schemas.openxmlformats.org/officeDocument/2006/relationships/hyperlink" Target="https://docs.peppol.eu/poacc/billing/3.0/syntax/ubl-invoice/cbc-No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B0D66-4E52-4D04-A707-AAD75560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3218</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
    </vt:vector>
  </TitlesOfParts>
  <Company>Larvik</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Heidi Elise Heitun Kvale</dc:creator>
  <cp:lastModifiedBy>Torstein Åkra</cp:lastModifiedBy>
  <cp:revision>3</cp:revision>
  <dcterms:created xsi:type="dcterms:W3CDTF">2024-12-09T13:49:00Z</dcterms:created>
  <dcterms:modified xsi:type="dcterms:W3CDTF">2025-08-25T12:16:00Z</dcterms:modified>
</cp:coreProperties>
</file>